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63" w:rsidRPr="004229B4" w:rsidRDefault="00F9582E" w:rsidP="00F9582E">
      <w:pPr>
        <w:jc w:val="center"/>
        <w:rPr>
          <w:rFonts w:ascii="Agency FB" w:hAnsi="Agency FB"/>
          <w:color w:val="365F91" w:themeColor="accent1" w:themeShade="BF"/>
        </w:rPr>
      </w:pPr>
      <w:r w:rsidRPr="004229B4">
        <w:rPr>
          <w:rFonts w:ascii="Agency FB" w:hAnsi="Agency FB"/>
          <w:color w:val="365F91" w:themeColor="accent1" w:themeShade="BF"/>
        </w:rPr>
        <w:t>SISTEMAS DE INFORMACION</w:t>
      </w:r>
    </w:p>
    <w:p w:rsidR="00BC4F4E" w:rsidRPr="004229B4" w:rsidRDefault="00900EDF" w:rsidP="00F9582E">
      <w:pPr>
        <w:jc w:val="center"/>
        <w:rPr>
          <w:rFonts w:ascii="Agency FB" w:hAnsi="Agency FB"/>
          <w:color w:val="365F91" w:themeColor="accent1" w:themeShade="BF"/>
          <w:u w:val="single"/>
        </w:rPr>
      </w:pPr>
      <w:r w:rsidRPr="004229B4">
        <w:rPr>
          <w:rFonts w:ascii="Agency FB" w:hAnsi="Agency FB"/>
          <w:color w:val="365F91" w:themeColor="accent1" w:themeShade="BF"/>
          <w:u w:val="single"/>
        </w:rPr>
        <w:t xml:space="preserve">Taller </w:t>
      </w:r>
      <w:r w:rsidR="00D7524A">
        <w:rPr>
          <w:rFonts w:ascii="Agency FB" w:hAnsi="Agency FB"/>
          <w:color w:val="365F91" w:themeColor="accent1" w:themeShade="BF"/>
          <w:u w:val="single"/>
        </w:rPr>
        <w:t># 1</w:t>
      </w:r>
    </w:p>
    <w:p w:rsidR="00BC4F4E" w:rsidRPr="004229B4" w:rsidRDefault="00FD2BF7" w:rsidP="00BC4F4E">
      <w:pPr>
        <w:rPr>
          <w:rFonts w:ascii="Agency FB" w:hAnsi="Agency FB"/>
          <w:color w:val="365F91" w:themeColor="accent1" w:themeShade="BF"/>
          <w:u w:val="single"/>
        </w:rPr>
      </w:pPr>
      <w:r>
        <w:rPr>
          <w:rFonts w:ascii="Agency FB" w:hAnsi="Agency FB"/>
          <w:color w:val="365F91" w:themeColor="accent1" w:themeShade="BF"/>
          <w:u w:val="single"/>
        </w:rPr>
        <w:t>Nombre:   Anger Contreras Vélez</w:t>
      </w:r>
      <w:r w:rsidR="00BC4F4E" w:rsidRPr="004229B4">
        <w:rPr>
          <w:rFonts w:ascii="Agency FB" w:hAnsi="Agency FB"/>
          <w:color w:val="365F91" w:themeColor="accent1" w:themeShade="BF"/>
          <w:u w:val="single"/>
        </w:rPr>
        <w:t>______________________________________</w:t>
      </w:r>
    </w:p>
    <w:p w:rsidR="00F9582E" w:rsidRPr="004229B4" w:rsidRDefault="00F9582E" w:rsidP="00F9582E">
      <w:pPr>
        <w:jc w:val="center"/>
        <w:rPr>
          <w:rFonts w:ascii="Agency FB" w:hAnsi="Agency FB"/>
          <w:color w:val="365F91" w:themeColor="accent1" w:themeShade="BF"/>
        </w:rPr>
      </w:pPr>
    </w:p>
    <w:p w:rsidR="00A93F49" w:rsidRPr="004229B4" w:rsidRDefault="00A93F49" w:rsidP="00A93F49">
      <w:pPr>
        <w:rPr>
          <w:rFonts w:ascii="Agency FB" w:hAnsi="Agency FB"/>
          <w:color w:val="365F91" w:themeColor="accent1" w:themeShade="BF"/>
        </w:rPr>
      </w:pPr>
      <w:r w:rsidRPr="004229B4">
        <w:rPr>
          <w:rFonts w:ascii="Agency FB" w:hAnsi="Agency FB"/>
          <w:color w:val="365F91" w:themeColor="accent1" w:themeShade="BF"/>
        </w:rPr>
        <w:t xml:space="preserve">1.      </w:t>
      </w:r>
      <w:r w:rsidRPr="00FA5FFC">
        <w:rPr>
          <w:rFonts w:ascii="Agency FB" w:hAnsi="Agency FB"/>
          <w:color w:val="365F91" w:themeColor="accent1" w:themeShade="BF"/>
          <w:u w:val="single"/>
        </w:rPr>
        <w:t>A continuación:</w:t>
      </w:r>
    </w:p>
    <w:p w:rsidR="00A93F49" w:rsidRDefault="00A93F49" w:rsidP="00A93F49">
      <w:pPr>
        <w:pStyle w:val="Prrafodelista"/>
        <w:numPr>
          <w:ilvl w:val="0"/>
          <w:numId w:val="11"/>
        </w:numPr>
        <w:rPr>
          <w:rFonts w:ascii="Agency FB" w:hAnsi="Agency FB"/>
          <w:color w:val="365F91" w:themeColor="accent1" w:themeShade="BF"/>
        </w:rPr>
      </w:pPr>
      <w:r w:rsidRPr="004229B4">
        <w:rPr>
          <w:rFonts w:ascii="Agency FB" w:hAnsi="Agency FB"/>
          <w:color w:val="365F91" w:themeColor="accent1" w:themeShade="BF"/>
        </w:rPr>
        <w:t>Describa dos relaciones entre Gestión tecnológica y Gerencia del conocimiento.</w:t>
      </w:r>
    </w:p>
    <w:p w:rsidR="00FD2BF7" w:rsidRDefault="0076489E" w:rsidP="00FD2BF7">
      <w:pPr>
        <w:pStyle w:val="Prrafodelista"/>
        <w:numPr>
          <w:ilvl w:val="0"/>
          <w:numId w:val="17"/>
        </w:numPr>
        <w:rPr>
          <w:rFonts w:ascii="Agency FB" w:hAnsi="Agency FB"/>
          <w:color w:val="365F91" w:themeColor="accent1" w:themeShade="BF"/>
        </w:rPr>
      </w:pPr>
      <w:r>
        <w:rPr>
          <w:rFonts w:ascii="Agency FB" w:hAnsi="Agency FB"/>
          <w:color w:val="365F91" w:themeColor="accent1" w:themeShade="BF"/>
        </w:rPr>
        <w:t>El desarrollo de la gerencia del conocimiento crece a la par que el desarrollo de la información.</w:t>
      </w:r>
    </w:p>
    <w:p w:rsidR="0076489E" w:rsidRPr="00FD2BF7" w:rsidRDefault="0076489E" w:rsidP="00FD2BF7">
      <w:pPr>
        <w:pStyle w:val="Prrafodelista"/>
        <w:numPr>
          <w:ilvl w:val="0"/>
          <w:numId w:val="17"/>
        </w:numPr>
        <w:rPr>
          <w:rFonts w:ascii="Agency FB" w:hAnsi="Agency FB"/>
          <w:color w:val="365F91" w:themeColor="accent1" w:themeShade="BF"/>
        </w:rPr>
      </w:pPr>
      <w:r>
        <w:rPr>
          <w:rFonts w:ascii="Agency FB" w:hAnsi="Agency FB"/>
          <w:color w:val="365F91" w:themeColor="accent1" w:themeShade="BF"/>
        </w:rPr>
        <w:t>Las empresas ven la necesidad de guardar y asegurar el conocimiento que las conforma en medio informáticos.</w:t>
      </w:r>
    </w:p>
    <w:p w:rsidR="0076489E" w:rsidRDefault="00A93F49" w:rsidP="0076489E">
      <w:pPr>
        <w:pStyle w:val="Prrafodelista"/>
        <w:numPr>
          <w:ilvl w:val="0"/>
          <w:numId w:val="11"/>
        </w:numPr>
        <w:rPr>
          <w:rFonts w:ascii="Agency FB" w:hAnsi="Agency FB"/>
          <w:color w:val="365F91" w:themeColor="accent1" w:themeShade="BF"/>
        </w:rPr>
      </w:pPr>
      <w:r w:rsidRPr="004229B4">
        <w:rPr>
          <w:rFonts w:ascii="Agency FB" w:hAnsi="Agency FB"/>
          <w:color w:val="365F91" w:themeColor="accent1" w:themeShade="BF"/>
        </w:rPr>
        <w:t>Describa dos similitudes entre Gestión tecnológica y Gerencia del conocimiento.</w:t>
      </w:r>
    </w:p>
    <w:p w:rsidR="0076489E" w:rsidRDefault="0076489E" w:rsidP="0076489E">
      <w:pPr>
        <w:pStyle w:val="Prrafodelista"/>
        <w:numPr>
          <w:ilvl w:val="0"/>
          <w:numId w:val="22"/>
        </w:numPr>
        <w:rPr>
          <w:rFonts w:ascii="Agency FB" w:hAnsi="Agency FB"/>
          <w:color w:val="365F91" w:themeColor="accent1" w:themeShade="BF"/>
        </w:rPr>
      </w:pPr>
      <w:r>
        <w:rPr>
          <w:rFonts w:ascii="Agency FB" w:hAnsi="Agency FB"/>
          <w:color w:val="365F91" w:themeColor="accent1" w:themeShade="BF"/>
        </w:rPr>
        <w:t>Es la administración total de las características que influyen el dominio de determinada cuestión en los</w:t>
      </w:r>
      <w:r>
        <w:rPr>
          <w:rFonts w:ascii="Agency FB" w:hAnsi="Agency FB"/>
          <w:color w:val="365F91" w:themeColor="accent1" w:themeShade="BF"/>
        </w:rPr>
        <w:t xml:space="preserve"> casos.</w:t>
      </w:r>
    </w:p>
    <w:p w:rsidR="0076489E" w:rsidRPr="0076489E" w:rsidRDefault="0076489E" w:rsidP="0076489E">
      <w:pPr>
        <w:pStyle w:val="Prrafodelista"/>
        <w:numPr>
          <w:ilvl w:val="0"/>
          <w:numId w:val="22"/>
        </w:numPr>
        <w:rPr>
          <w:rFonts w:ascii="Agency FB" w:hAnsi="Agency FB"/>
          <w:color w:val="365F91" w:themeColor="accent1" w:themeShade="BF"/>
        </w:rPr>
      </w:pPr>
      <w:r>
        <w:rPr>
          <w:rFonts w:ascii="Agency FB" w:hAnsi="Agency FB"/>
          <w:color w:val="365F91" w:themeColor="accent1" w:themeShade="BF"/>
        </w:rPr>
        <w:t>En ambas cuestiones es la forma de ordenar y manejar el desarrollo ya sea de información o conocimiento a todas las áreas</w:t>
      </w:r>
      <w:r>
        <w:rPr>
          <w:rFonts w:ascii="Agency FB" w:hAnsi="Agency FB"/>
          <w:color w:val="365F91" w:themeColor="accent1" w:themeShade="BF"/>
        </w:rPr>
        <w:t xml:space="preserve"> aplicables</w:t>
      </w:r>
    </w:p>
    <w:p w:rsidR="00A93F49" w:rsidRDefault="00A93F49" w:rsidP="00A93F49">
      <w:pPr>
        <w:pStyle w:val="Prrafodelista"/>
        <w:numPr>
          <w:ilvl w:val="0"/>
          <w:numId w:val="11"/>
        </w:numPr>
        <w:rPr>
          <w:rFonts w:ascii="Agency FB" w:hAnsi="Agency FB"/>
          <w:color w:val="365F91" w:themeColor="accent1" w:themeShade="BF"/>
        </w:rPr>
      </w:pPr>
      <w:r w:rsidRPr="004229B4">
        <w:rPr>
          <w:rFonts w:ascii="Agency FB" w:hAnsi="Agency FB"/>
          <w:color w:val="365F91" w:themeColor="accent1" w:themeShade="BF"/>
        </w:rPr>
        <w:t>Describa dos contrastes entre Gestión tecnológica y Gerencia del conocimiento.</w:t>
      </w:r>
    </w:p>
    <w:p w:rsidR="0076489E" w:rsidRDefault="00045FF5" w:rsidP="0076489E">
      <w:pPr>
        <w:pStyle w:val="Prrafodelista"/>
        <w:numPr>
          <w:ilvl w:val="0"/>
          <w:numId w:val="26"/>
        </w:numPr>
        <w:rPr>
          <w:rFonts w:ascii="Agency FB" w:hAnsi="Agency FB"/>
          <w:color w:val="365F91" w:themeColor="accent1" w:themeShade="BF"/>
        </w:rPr>
      </w:pPr>
      <w:r>
        <w:rPr>
          <w:rFonts w:ascii="Agency FB" w:hAnsi="Agency FB"/>
          <w:color w:val="365F91" w:themeColor="accent1" w:themeShade="BF"/>
        </w:rPr>
        <w:t>El principal contraste que se refleja en ambos términos es el ajuste de conocimiento y su aplicabilidad dentro las organizaciones.</w:t>
      </w:r>
    </w:p>
    <w:p w:rsidR="00045FF5" w:rsidRPr="0076489E" w:rsidRDefault="00045FF5" w:rsidP="0076489E">
      <w:pPr>
        <w:pStyle w:val="Prrafodelista"/>
        <w:numPr>
          <w:ilvl w:val="0"/>
          <w:numId w:val="26"/>
        </w:numPr>
        <w:rPr>
          <w:rFonts w:ascii="Agency FB" w:hAnsi="Agency FB"/>
          <w:color w:val="365F91" w:themeColor="accent1" w:themeShade="BF"/>
        </w:rPr>
      </w:pPr>
      <w:r>
        <w:rPr>
          <w:rFonts w:ascii="Agency FB" w:hAnsi="Agency FB"/>
          <w:color w:val="365F91" w:themeColor="accent1" w:themeShade="BF"/>
        </w:rPr>
        <w:t>En concordancia con lo que es la ejecución de la gerencia del conocimiento y la gestión tecnología se puede ver que en ambos casos se destaca la importancia que representan en las organizaciones aplicarlas de la mejor manera posible.</w:t>
      </w:r>
    </w:p>
    <w:p w:rsidR="00A93F49" w:rsidRPr="004229B4" w:rsidRDefault="00A93F49" w:rsidP="00A93F49">
      <w:pPr>
        <w:rPr>
          <w:rFonts w:ascii="Agency FB" w:hAnsi="Agency FB"/>
          <w:color w:val="365F91" w:themeColor="accent1" w:themeShade="BF"/>
        </w:rPr>
      </w:pPr>
    </w:p>
    <w:p w:rsidR="00A93F49" w:rsidRPr="004229B4" w:rsidRDefault="00A93F49" w:rsidP="00A93F49">
      <w:pPr>
        <w:pStyle w:val="NormalWeb"/>
        <w:spacing w:before="0" w:beforeAutospacing="0" w:afterAutospacing="0"/>
        <w:ind w:right="167"/>
        <w:jc w:val="both"/>
        <w:rPr>
          <w:rFonts w:ascii="Agency FB" w:hAnsi="Agency FB"/>
          <w:color w:val="365F91" w:themeColor="accent1" w:themeShade="BF"/>
        </w:rPr>
      </w:pPr>
      <w:r w:rsidRPr="004229B4">
        <w:rPr>
          <w:rFonts w:ascii="Agency FB" w:hAnsi="Agency FB"/>
          <w:color w:val="365F91" w:themeColor="accent1" w:themeShade="BF"/>
        </w:rPr>
        <w:t xml:space="preserve">2.   </w:t>
      </w:r>
      <w:r w:rsidRPr="00FA5FFC">
        <w:rPr>
          <w:rFonts w:ascii="Agency FB" w:hAnsi="Agency FB"/>
          <w:color w:val="365F91" w:themeColor="accent1" w:themeShade="BF"/>
          <w:u w:val="single"/>
        </w:rPr>
        <w:t>De acuerdo a las siguientes definiciones de Gerencia del conocimiento:</w:t>
      </w:r>
    </w:p>
    <w:p w:rsidR="00A93F49" w:rsidRPr="004229B4" w:rsidRDefault="00A93F49" w:rsidP="00A93F49">
      <w:pPr>
        <w:pStyle w:val="NormalWeb"/>
        <w:numPr>
          <w:ilvl w:val="0"/>
          <w:numId w:val="13"/>
        </w:numPr>
        <w:spacing w:before="0" w:beforeAutospacing="0" w:afterAutospacing="0"/>
        <w:ind w:right="167"/>
        <w:jc w:val="both"/>
        <w:rPr>
          <w:rFonts w:ascii="Agency FB" w:hAnsi="Agency FB" w:cs="Arial"/>
          <w:color w:val="365F91" w:themeColor="accent1" w:themeShade="BF"/>
        </w:rPr>
      </w:pPr>
      <w:r w:rsidRPr="004229B4">
        <w:rPr>
          <w:rFonts w:ascii="Agency FB" w:hAnsi="Agency FB" w:cs="Arial"/>
          <w:color w:val="365F91"/>
        </w:rPr>
        <w:t xml:space="preserve">"La Gerencia del Conocimiento envuelve la identificación y análisis del conocimiento tanto disponible como el </w:t>
      </w:r>
      <w:r w:rsidRPr="004229B4">
        <w:rPr>
          <w:rFonts w:ascii="Agency FB" w:hAnsi="Agency FB" w:cs="Arial"/>
          <w:color w:val="365F91" w:themeColor="accent1" w:themeShade="BF"/>
        </w:rPr>
        <w:t xml:space="preserve">       </w:t>
      </w:r>
      <w:r w:rsidRPr="004229B4">
        <w:rPr>
          <w:rFonts w:ascii="Agency FB" w:hAnsi="Agency FB" w:cs="Arial"/>
          <w:color w:val="365F91"/>
        </w:rPr>
        <w:t xml:space="preserve">requerido, la planeación y control de acciones para desarrollar activos de conocimiento con el fin de alcanzar los objetivos organizacionales." </w:t>
      </w:r>
    </w:p>
    <w:p w:rsidR="00A93F49" w:rsidRPr="004229B4" w:rsidRDefault="00A93F49" w:rsidP="00A93F49">
      <w:pPr>
        <w:pStyle w:val="NormalWeb"/>
        <w:spacing w:before="0" w:beforeAutospacing="0" w:afterAutospacing="0"/>
        <w:ind w:right="167"/>
        <w:jc w:val="both"/>
        <w:rPr>
          <w:rFonts w:ascii="Agency FB" w:hAnsi="Agency FB" w:cs="Arial"/>
          <w:color w:val="365F91" w:themeColor="accent1" w:themeShade="BF"/>
        </w:rPr>
      </w:pPr>
    </w:p>
    <w:p w:rsidR="00A93F49" w:rsidRPr="004229B4" w:rsidRDefault="00A93F49" w:rsidP="00A93F49">
      <w:pPr>
        <w:pStyle w:val="NormalWeb"/>
        <w:numPr>
          <w:ilvl w:val="0"/>
          <w:numId w:val="13"/>
        </w:numPr>
        <w:spacing w:before="0" w:beforeAutospacing="0" w:afterAutospacing="0"/>
        <w:ind w:right="167"/>
        <w:jc w:val="both"/>
        <w:rPr>
          <w:rFonts w:ascii="Agency FB" w:hAnsi="Agency FB"/>
          <w:color w:val="365F91" w:themeColor="accent1" w:themeShade="BF"/>
        </w:rPr>
      </w:pPr>
      <w:r w:rsidRPr="004229B4">
        <w:rPr>
          <w:rFonts w:ascii="Agency FB" w:hAnsi="Agency FB" w:cs="Arial"/>
          <w:color w:val="365F91"/>
        </w:rPr>
        <w:t xml:space="preserve">"Gerencia del Conocimiento es el proceso de administrar continuamente conocimiento de todo tipo para satisfacer necesidades presentes y futuras, para identificar y explotar recursos de conocimiento tanto existentes como adquiridos y para desarrollar nuevas oportunidades." </w:t>
      </w:r>
    </w:p>
    <w:p w:rsidR="004229B4" w:rsidRPr="004229B4" w:rsidRDefault="004229B4" w:rsidP="004229B4">
      <w:pPr>
        <w:pStyle w:val="Prrafodelista"/>
        <w:rPr>
          <w:rFonts w:ascii="Agency FB" w:hAnsi="Agency FB"/>
          <w:color w:val="365F91" w:themeColor="accent1" w:themeShade="BF"/>
        </w:rPr>
      </w:pPr>
    </w:p>
    <w:p w:rsidR="00A93F49" w:rsidRDefault="004A38B6" w:rsidP="00A93F49">
      <w:pPr>
        <w:pStyle w:val="Prrafodelista"/>
        <w:numPr>
          <w:ilvl w:val="0"/>
          <w:numId w:val="14"/>
        </w:numPr>
        <w:rPr>
          <w:rFonts w:ascii="Agency FB" w:hAnsi="Agency FB"/>
          <w:color w:val="365F91" w:themeColor="accent1" w:themeShade="BF"/>
        </w:rPr>
      </w:pPr>
      <w:r w:rsidRPr="004229B4">
        <w:rPr>
          <w:rFonts w:ascii="Agency FB" w:hAnsi="Agency FB"/>
          <w:color w:val="365F91" w:themeColor="accent1" w:themeShade="BF"/>
        </w:rPr>
        <w:t>Enfóquese en una entidad organizacional y a través de la aplicación del conocimiento c</w:t>
      </w:r>
      <w:r w:rsidR="00A93F49" w:rsidRPr="004229B4">
        <w:rPr>
          <w:rFonts w:ascii="Agency FB" w:hAnsi="Agency FB"/>
          <w:color w:val="365F91" w:themeColor="accent1" w:themeShade="BF"/>
        </w:rPr>
        <w:t xml:space="preserve">ree dos ventajas competitivas </w:t>
      </w:r>
      <w:r w:rsidRPr="004229B4">
        <w:rPr>
          <w:rFonts w:ascii="Agency FB" w:hAnsi="Agency FB"/>
          <w:color w:val="365F91" w:themeColor="accent1" w:themeShade="BF"/>
        </w:rPr>
        <w:t>que le permitan a la  organización   una mayor competencia en el mercado.</w:t>
      </w:r>
    </w:p>
    <w:p w:rsidR="00E200A7" w:rsidRDefault="00E200A7" w:rsidP="00E200A7">
      <w:pPr>
        <w:pStyle w:val="Prrafodelista"/>
        <w:numPr>
          <w:ilvl w:val="0"/>
          <w:numId w:val="27"/>
        </w:numPr>
        <w:rPr>
          <w:rFonts w:ascii="Agency FB" w:hAnsi="Agency FB"/>
          <w:color w:val="365F91" w:themeColor="accent1" w:themeShade="BF"/>
        </w:rPr>
      </w:pPr>
      <w:r>
        <w:rPr>
          <w:rFonts w:ascii="Agency FB" w:hAnsi="Agency FB"/>
          <w:color w:val="365F91" w:themeColor="accent1" w:themeShade="BF"/>
        </w:rPr>
        <w:t>La primer ventaja competitiva para la empresa “gas y agua” aplicando la gerencia del conocimiento se puede definir como la comunicación, la cual conlleva a determinar oportunamente fallas y ser corregidas posteriormente para cumplir con sus requerimientos.</w:t>
      </w:r>
    </w:p>
    <w:p w:rsidR="00FA5FFC" w:rsidRPr="00E200A7" w:rsidRDefault="00E200A7" w:rsidP="00E200A7">
      <w:pPr>
        <w:pStyle w:val="Prrafodelista"/>
        <w:numPr>
          <w:ilvl w:val="0"/>
          <w:numId w:val="27"/>
        </w:numPr>
        <w:rPr>
          <w:rFonts w:ascii="Agency FB" w:hAnsi="Agency FB"/>
          <w:color w:val="365F91" w:themeColor="accent1" w:themeShade="BF"/>
        </w:rPr>
      </w:pPr>
      <w:r>
        <w:rPr>
          <w:rFonts w:ascii="Agency FB" w:hAnsi="Agency FB"/>
          <w:color w:val="365F91" w:themeColor="accent1" w:themeShade="BF"/>
        </w:rPr>
        <w:t xml:space="preserve">La otra ventaja </w:t>
      </w:r>
      <w:r w:rsidR="00FD1F8E">
        <w:rPr>
          <w:rFonts w:ascii="Agency FB" w:hAnsi="Agency FB"/>
          <w:color w:val="365F91" w:themeColor="accent1" w:themeShade="BF"/>
        </w:rPr>
        <w:t>decisiva</w:t>
      </w:r>
      <w:r>
        <w:rPr>
          <w:rFonts w:ascii="Agency FB" w:hAnsi="Agency FB"/>
          <w:color w:val="365F91" w:themeColor="accent1" w:themeShade="BF"/>
        </w:rPr>
        <w:t xml:space="preserve"> para la gerencia de conocimiento dentro la empresa “Gas y Agua” </w:t>
      </w:r>
      <w:r w:rsidR="00FD1F8E">
        <w:rPr>
          <w:rFonts w:ascii="Agency FB" w:hAnsi="Agency FB"/>
          <w:color w:val="365F91" w:themeColor="accent1" w:themeShade="BF"/>
        </w:rPr>
        <w:t xml:space="preserve">es la delegación de actividades mediante la cual entienden y aplican eficazmente la generación del conocimiento requerido y faltante para suplir </w:t>
      </w:r>
      <w:proofErr w:type="gramStart"/>
      <w:r w:rsidR="00FD1F8E">
        <w:rPr>
          <w:rFonts w:ascii="Agency FB" w:hAnsi="Agency FB"/>
          <w:color w:val="365F91" w:themeColor="accent1" w:themeShade="BF"/>
        </w:rPr>
        <w:t>todas sus estrategia</w:t>
      </w:r>
      <w:proofErr w:type="gramEnd"/>
      <w:r w:rsidR="00FD1F8E">
        <w:rPr>
          <w:rFonts w:ascii="Agency FB" w:hAnsi="Agency FB"/>
          <w:color w:val="365F91" w:themeColor="accent1" w:themeShade="BF"/>
        </w:rPr>
        <w:t xml:space="preserve"> y necesidades.</w:t>
      </w:r>
      <w:r>
        <w:rPr>
          <w:rFonts w:ascii="Agency FB" w:hAnsi="Agency FB"/>
          <w:color w:val="365F91" w:themeColor="accent1" w:themeShade="BF"/>
        </w:rPr>
        <w:t xml:space="preserve"> </w:t>
      </w:r>
    </w:p>
    <w:p w:rsidR="00FA5FFC" w:rsidRDefault="00FA5FFC" w:rsidP="00FA5FFC">
      <w:pPr>
        <w:pStyle w:val="Prrafodelista"/>
        <w:numPr>
          <w:ilvl w:val="0"/>
          <w:numId w:val="14"/>
        </w:numPr>
        <w:rPr>
          <w:rFonts w:ascii="Agency FB" w:hAnsi="Agency FB"/>
          <w:color w:val="365F91" w:themeColor="accent1" w:themeShade="BF"/>
        </w:rPr>
      </w:pPr>
      <w:r w:rsidRPr="004229B4">
        <w:rPr>
          <w:rFonts w:ascii="Agency FB" w:hAnsi="Agency FB"/>
          <w:color w:val="365F91" w:themeColor="accent1" w:themeShade="BF"/>
        </w:rPr>
        <w:lastRenderedPageBreak/>
        <w:t xml:space="preserve">Enfóquese en una entidad organizacional y a través de la aplicación del conocimiento cree dos </w:t>
      </w:r>
      <w:r>
        <w:rPr>
          <w:rFonts w:ascii="Agency FB" w:hAnsi="Agency FB"/>
          <w:color w:val="365F91" w:themeColor="accent1" w:themeShade="BF"/>
        </w:rPr>
        <w:t xml:space="preserve">desventajas </w:t>
      </w:r>
      <w:r w:rsidRPr="004229B4">
        <w:rPr>
          <w:rFonts w:ascii="Agency FB" w:hAnsi="Agency FB"/>
          <w:color w:val="365F91" w:themeColor="accent1" w:themeShade="BF"/>
        </w:rPr>
        <w:t xml:space="preserve"> </w:t>
      </w:r>
      <w:r>
        <w:rPr>
          <w:rFonts w:ascii="Agency FB" w:hAnsi="Agency FB"/>
          <w:color w:val="365F91" w:themeColor="accent1" w:themeShade="BF"/>
        </w:rPr>
        <w:t xml:space="preserve">que  lleven </w:t>
      </w:r>
      <w:r w:rsidRPr="004229B4">
        <w:rPr>
          <w:rFonts w:ascii="Agency FB" w:hAnsi="Agency FB"/>
          <w:color w:val="365F91" w:themeColor="accent1" w:themeShade="BF"/>
        </w:rPr>
        <w:t xml:space="preserve"> a la  organización </w:t>
      </w:r>
      <w:r>
        <w:rPr>
          <w:rFonts w:ascii="Agency FB" w:hAnsi="Agency FB"/>
          <w:color w:val="365F91" w:themeColor="accent1" w:themeShade="BF"/>
        </w:rPr>
        <w:t>a  una entropía o caos total.</w:t>
      </w:r>
    </w:p>
    <w:p w:rsidR="00FD1F8E" w:rsidRDefault="00FD1F8E" w:rsidP="00FD1F8E">
      <w:pPr>
        <w:pStyle w:val="Prrafodelista"/>
        <w:numPr>
          <w:ilvl w:val="0"/>
          <w:numId w:val="28"/>
        </w:numPr>
        <w:rPr>
          <w:rFonts w:ascii="Agency FB" w:hAnsi="Agency FB"/>
          <w:color w:val="365F91" w:themeColor="accent1" w:themeShade="BF"/>
        </w:rPr>
      </w:pPr>
      <w:r>
        <w:rPr>
          <w:rFonts w:ascii="Agency FB" w:hAnsi="Agency FB"/>
          <w:color w:val="365F91" w:themeColor="accent1" w:themeShade="BF"/>
        </w:rPr>
        <w:t>Una desventaja que llevaría a la entidad Gas y Agua a un estado de entropía total seria perder el orden de planificación de todas sus tareas motivo por el cual ninguna de las solicitudes de conocimiento requerida podría cumplirse a cabalidad.</w:t>
      </w:r>
    </w:p>
    <w:p w:rsidR="00FD1F8E" w:rsidRDefault="00FD1F8E" w:rsidP="00FD1F8E">
      <w:pPr>
        <w:pStyle w:val="Prrafodelista"/>
        <w:numPr>
          <w:ilvl w:val="0"/>
          <w:numId w:val="28"/>
        </w:numPr>
        <w:rPr>
          <w:rFonts w:ascii="Agency FB" w:hAnsi="Agency FB"/>
          <w:color w:val="365F91" w:themeColor="accent1" w:themeShade="BF"/>
        </w:rPr>
      </w:pPr>
      <w:r>
        <w:rPr>
          <w:rFonts w:ascii="Agency FB" w:hAnsi="Agency FB"/>
          <w:color w:val="365F91" w:themeColor="accent1" w:themeShade="BF"/>
        </w:rPr>
        <w:t>Para la compañía de “Gas y Agua" es fundamental tener una relación entre departamentos correcta, aunque esta cuenta con pocos departamentos la sincronización entre ellos debe ser muy puntual</w:t>
      </w:r>
      <w:r w:rsidR="009C28BD">
        <w:rPr>
          <w:rFonts w:ascii="Agency FB" w:hAnsi="Agency FB"/>
          <w:color w:val="365F91" w:themeColor="accent1" w:themeShade="BF"/>
        </w:rPr>
        <w:t>, en caso contrario a la hora de satisfacer clientes tendrán resultados deplorables llevando a la compañía en si a un caos colosal.</w:t>
      </w:r>
    </w:p>
    <w:p w:rsidR="004229B4" w:rsidRPr="004229B4" w:rsidRDefault="004229B4" w:rsidP="004229B4">
      <w:pPr>
        <w:pStyle w:val="Prrafodelista"/>
        <w:rPr>
          <w:rFonts w:ascii="Agency FB" w:hAnsi="Agency FB"/>
          <w:color w:val="365F91" w:themeColor="accent1" w:themeShade="BF"/>
        </w:rPr>
      </w:pPr>
    </w:p>
    <w:p w:rsidR="004229B4" w:rsidRPr="004229B4" w:rsidRDefault="004229B4" w:rsidP="004229B4">
      <w:pPr>
        <w:pStyle w:val="Prrafodelista"/>
        <w:rPr>
          <w:rFonts w:ascii="Agency FB" w:hAnsi="Agency FB"/>
          <w:color w:val="365F91" w:themeColor="accent1" w:themeShade="BF"/>
        </w:rPr>
      </w:pPr>
    </w:p>
    <w:p w:rsidR="004229B4" w:rsidRPr="00FA5FFC" w:rsidRDefault="004229B4" w:rsidP="004229B4">
      <w:pPr>
        <w:rPr>
          <w:rFonts w:ascii="Agency FB" w:hAnsi="Agency FB"/>
          <w:color w:val="365F91" w:themeColor="accent1" w:themeShade="BF"/>
          <w:u w:val="single"/>
        </w:rPr>
      </w:pPr>
      <w:r w:rsidRPr="004229B4">
        <w:rPr>
          <w:rFonts w:ascii="Agency FB" w:hAnsi="Agency FB"/>
          <w:color w:val="365F91" w:themeColor="accent1" w:themeShade="BF"/>
        </w:rPr>
        <w:t xml:space="preserve">  3.    </w:t>
      </w:r>
      <w:r w:rsidRPr="00FA5FFC">
        <w:rPr>
          <w:rFonts w:ascii="Agency FB" w:hAnsi="Agency FB"/>
          <w:color w:val="365F91" w:themeColor="accent1" w:themeShade="BF"/>
          <w:u w:val="single"/>
        </w:rPr>
        <w:t>El conocimiento es “poder”.</w:t>
      </w:r>
    </w:p>
    <w:p w:rsidR="00FA5FFC" w:rsidRPr="004229B4" w:rsidRDefault="00FA5FFC" w:rsidP="004229B4">
      <w:pPr>
        <w:rPr>
          <w:rFonts w:ascii="Agency FB" w:hAnsi="Agency FB"/>
          <w:color w:val="365F91" w:themeColor="accent1" w:themeShade="BF"/>
        </w:rPr>
      </w:pPr>
    </w:p>
    <w:p w:rsidR="00AA1920" w:rsidRPr="009C28BD" w:rsidRDefault="004229B4" w:rsidP="004229B4">
      <w:pPr>
        <w:pStyle w:val="Prrafodelista"/>
        <w:numPr>
          <w:ilvl w:val="0"/>
          <w:numId w:val="15"/>
        </w:numPr>
        <w:rPr>
          <w:rFonts w:ascii="Agency FB" w:hAnsi="Agency FB"/>
          <w:color w:val="365F91" w:themeColor="accent1" w:themeShade="BF"/>
        </w:rPr>
      </w:pPr>
      <w:r w:rsidRPr="004229B4">
        <w:rPr>
          <w:rFonts w:ascii="Agency FB" w:hAnsi="Agency FB" w:cs="Arial"/>
          <w:color w:val="365F91"/>
        </w:rPr>
        <w:t xml:space="preserve">¿Qué significa la política alrededor del conocimiento para una gerencia del conocimiento </w:t>
      </w:r>
      <w:r w:rsidRPr="004229B4">
        <w:rPr>
          <w:rFonts w:ascii="Agency FB" w:hAnsi="Agency FB" w:cs="Arial"/>
          <w:color w:val="365F91" w:themeColor="accent1" w:themeShade="BF"/>
        </w:rPr>
        <w:t xml:space="preserve">  </w:t>
      </w:r>
      <w:r w:rsidRPr="004229B4">
        <w:rPr>
          <w:rFonts w:ascii="Agency FB" w:hAnsi="Agency FB" w:cs="Arial"/>
          <w:color w:val="365F91"/>
        </w:rPr>
        <w:t>efectiva?</w:t>
      </w:r>
    </w:p>
    <w:p w:rsidR="009C28BD" w:rsidRPr="00FA5FFC" w:rsidRDefault="009C28BD" w:rsidP="009C28BD">
      <w:pPr>
        <w:pStyle w:val="Prrafodelista"/>
        <w:ind w:left="750"/>
        <w:rPr>
          <w:rFonts w:ascii="Agency FB" w:hAnsi="Agency FB"/>
          <w:color w:val="365F91" w:themeColor="accent1" w:themeShade="BF"/>
        </w:rPr>
      </w:pPr>
      <w:r>
        <w:rPr>
          <w:rFonts w:ascii="Agency FB" w:hAnsi="Agency FB" w:cs="Arial"/>
          <w:color w:val="365F91"/>
        </w:rPr>
        <w:t xml:space="preserve">En la gerencia del conocimiento, al traducirte en poder literalmente cuenta con trasfondos políticos muy elevados </w:t>
      </w:r>
      <w:r w:rsidR="00BC0D7A">
        <w:rPr>
          <w:rFonts w:ascii="Agency FB" w:hAnsi="Agency FB" w:cs="Arial"/>
          <w:color w:val="365F91"/>
        </w:rPr>
        <w:t>al relacionarse directamente con mayor gestión de conocimiento.</w:t>
      </w:r>
    </w:p>
    <w:p w:rsidR="00FA5FFC" w:rsidRPr="004229B4" w:rsidRDefault="00FA5FFC" w:rsidP="00FA5FFC">
      <w:pPr>
        <w:pStyle w:val="Prrafodelista"/>
        <w:ind w:left="750"/>
        <w:rPr>
          <w:rFonts w:ascii="Agency FB" w:hAnsi="Agency FB"/>
          <w:color w:val="365F91" w:themeColor="accent1" w:themeShade="BF"/>
        </w:rPr>
      </w:pPr>
    </w:p>
    <w:p w:rsidR="004229B4" w:rsidRPr="00FA5FFC" w:rsidRDefault="004229B4" w:rsidP="004229B4">
      <w:pPr>
        <w:pStyle w:val="Prrafodelista"/>
        <w:numPr>
          <w:ilvl w:val="0"/>
          <w:numId w:val="15"/>
        </w:numPr>
        <w:rPr>
          <w:rFonts w:ascii="Agency FB" w:hAnsi="Agency FB"/>
          <w:color w:val="365F91" w:themeColor="accent1" w:themeShade="BF"/>
        </w:rPr>
      </w:pPr>
      <w:proofErr w:type="gramStart"/>
      <w:r w:rsidRPr="004229B4">
        <w:rPr>
          <w:rFonts w:ascii="Agency FB" w:hAnsi="Agency FB" w:cs="Arial"/>
          <w:color w:val="365F91" w:themeColor="accent1" w:themeShade="BF"/>
        </w:rPr>
        <w:t>¿</w:t>
      </w:r>
      <w:proofErr w:type="gramEnd"/>
      <w:r w:rsidRPr="004229B4">
        <w:rPr>
          <w:rFonts w:ascii="Agency FB" w:hAnsi="Agency FB" w:cs="Arial"/>
          <w:color w:val="365F91" w:themeColor="accent1" w:themeShade="BF"/>
        </w:rPr>
        <w:t>Qué significa la política alrededor del conocimiento para una gerencia del conocimiento efectiva dentro de un campo empresarial.</w:t>
      </w:r>
    </w:p>
    <w:p w:rsidR="00FA5FFC" w:rsidRDefault="00BC0D7A" w:rsidP="00BC0D7A">
      <w:pPr>
        <w:pStyle w:val="Prrafodelista"/>
        <w:ind w:left="750"/>
        <w:rPr>
          <w:rFonts w:ascii="Agency FB" w:hAnsi="Agency FB"/>
          <w:color w:val="365F91" w:themeColor="accent1" w:themeShade="BF"/>
        </w:rPr>
      </w:pPr>
      <w:r>
        <w:rPr>
          <w:rFonts w:ascii="Agency FB" w:hAnsi="Agency FB"/>
          <w:color w:val="365F91" w:themeColor="accent1" w:themeShade="BF"/>
        </w:rPr>
        <w:t xml:space="preserve">Dentro del campo empresarial la gerencia del conocimiento relacionada al poder </w:t>
      </w:r>
      <w:proofErr w:type="spellStart"/>
      <w:r>
        <w:rPr>
          <w:rFonts w:ascii="Agency FB" w:hAnsi="Agency FB"/>
          <w:color w:val="365F91" w:themeColor="accent1" w:themeShade="BF"/>
        </w:rPr>
        <w:t>conlleva</w:t>
      </w:r>
      <w:proofErr w:type="spellEnd"/>
      <w:r>
        <w:rPr>
          <w:rFonts w:ascii="Agency FB" w:hAnsi="Agency FB"/>
          <w:color w:val="365F91" w:themeColor="accent1" w:themeShade="BF"/>
        </w:rPr>
        <w:t xml:space="preserve"> a un alto rendimiento de conocimiento, lo que significa que sus ingresos y posicionamiento  en el sector que se desenvuelva </w:t>
      </w:r>
      <w:proofErr w:type="gramStart"/>
      <w:r>
        <w:rPr>
          <w:rFonts w:ascii="Agency FB" w:hAnsi="Agency FB"/>
          <w:color w:val="365F91" w:themeColor="accent1" w:themeShade="BF"/>
        </w:rPr>
        <w:t>mejorara</w:t>
      </w:r>
      <w:proofErr w:type="gramEnd"/>
      <w:r>
        <w:rPr>
          <w:rFonts w:ascii="Agency FB" w:hAnsi="Agency FB"/>
          <w:color w:val="365F91" w:themeColor="accent1" w:themeShade="BF"/>
        </w:rPr>
        <w:t xml:space="preserve"> notablemente.</w:t>
      </w:r>
    </w:p>
    <w:p w:rsidR="00BC0D7A" w:rsidRPr="00FA5FFC" w:rsidRDefault="00BC0D7A" w:rsidP="00BC0D7A">
      <w:pPr>
        <w:pStyle w:val="Prrafodelista"/>
        <w:ind w:left="750"/>
        <w:rPr>
          <w:rFonts w:ascii="Agency FB" w:hAnsi="Agency FB"/>
          <w:color w:val="365F91" w:themeColor="accent1" w:themeShade="BF"/>
        </w:rPr>
      </w:pPr>
    </w:p>
    <w:p w:rsidR="004229B4" w:rsidRPr="00BC0D7A" w:rsidRDefault="004229B4" w:rsidP="004229B4">
      <w:pPr>
        <w:pStyle w:val="Prrafodelista"/>
        <w:numPr>
          <w:ilvl w:val="0"/>
          <w:numId w:val="15"/>
        </w:numPr>
        <w:rPr>
          <w:rFonts w:ascii="Agency FB" w:hAnsi="Agency FB"/>
          <w:color w:val="365F91" w:themeColor="accent1" w:themeShade="BF"/>
        </w:rPr>
      </w:pPr>
      <w:proofErr w:type="gramStart"/>
      <w:r w:rsidRPr="004229B4">
        <w:rPr>
          <w:rFonts w:ascii="Agency FB" w:hAnsi="Agency FB" w:cs="Arial"/>
          <w:color w:val="365F91" w:themeColor="accent1" w:themeShade="BF"/>
        </w:rPr>
        <w:t>¿</w:t>
      </w:r>
      <w:proofErr w:type="gramEnd"/>
      <w:r w:rsidRPr="004229B4">
        <w:rPr>
          <w:rFonts w:ascii="Agency FB" w:hAnsi="Agency FB" w:cs="Arial"/>
          <w:color w:val="365F91" w:themeColor="accent1" w:themeShade="BF"/>
        </w:rPr>
        <w:t>Qué significa la política alrededor del conocimiento para una gerencia del conocimiento efectiva dentro de un campo educativo.</w:t>
      </w:r>
    </w:p>
    <w:p w:rsidR="00BC0D7A" w:rsidRPr="004C6346" w:rsidRDefault="00BC0D7A" w:rsidP="00BC0D7A">
      <w:pPr>
        <w:pStyle w:val="Prrafodelista"/>
        <w:ind w:left="750"/>
        <w:rPr>
          <w:rFonts w:ascii="Agency FB" w:hAnsi="Agency FB"/>
          <w:color w:val="365F91" w:themeColor="accent1" w:themeShade="BF"/>
        </w:rPr>
      </w:pPr>
      <w:r>
        <w:rPr>
          <w:rFonts w:ascii="Agency FB" w:hAnsi="Agency FB"/>
          <w:color w:val="365F91" w:themeColor="accent1" w:themeShade="BF"/>
        </w:rPr>
        <w:t xml:space="preserve">Ahora bien, si se sabe que la política juega </w:t>
      </w:r>
      <w:r w:rsidR="00815AB8">
        <w:rPr>
          <w:rFonts w:ascii="Agency FB" w:hAnsi="Agency FB"/>
          <w:color w:val="365F91" w:themeColor="accent1" w:themeShade="BF"/>
        </w:rPr>
        <w:t>un rol muy destacado en la gerencia de conocimiento, en el campo educativo significaría que la gestión y aplicabilidad del conocimiento crea un ambiente idóneo para la enseñanza dentro las instituciones.</w:t>
      </w:r>
    </w:p>
    <w:p w:rsidR="004C6346" w:rsidRDefault="004C6346" w:rsidP="004C6346">
      <w:pPr>
        <w:rPr>
          <w:rFonts w:ascii="Agency FB" w:hAnsi="Agency FB"/>
          <w:color w:val="365F91" w:themeColor="accent1" w:themeShade="BF"/>
        </w:rPr>
      </w:pPr>
    </w:p>
    <w:p w:rsidR="004C6346" w:rsidRDefault="004C6346" w:rsidP="004C6346">
      <w:pPr>
        <w:rPr>
          <w:rFonts w:ascii="Agency FB" w:hAnsi="Agency FB"/>
          <w:color w:val="365F91" w:themeColor="accent1" w:themeShade="BF"/>
        </w:rPr>
      </w:pPr>
      <w:r>
        <w:rPr>
          <w:rFonts w:ascii="Agency FB" w:hAnsi="Agency FB"/>
          <w:color w:val="365F91" w:themeColor="accent1" w:themeShade="BF"/>
        </w:rPr>
        <w:t>4.    Describa dos situaciones</w:t>
      </w:r>
      <w:r w:rsidR="00C35B7F">
        <w:rPr>
          <w:rFonts w:ascii="Agency FB" w:hAnsi="Agency FB"/>
          <w:color w:val="365F91" w:themeColor="accent1" w:themeShade="BF"/>
        </w:rPr>
        <w:t xml:space="preserve"> (cualesquiera) </w:t>
      </w:r>
      <w:r>
        <w:rPr>
          <w:rFonts w:ascii="Agency FB" w:hAnsi="Agency FB"/>
          <w:color w:val="365F91" w:themeColor="accent1" w:themeShade="BF"/>
        </w:rPr>
        <w:t xml:space="preserve"> del  proceso CAUSA – EFECTO </w:t>
      </w:r>
      <w:r w:rsidR="00C35B7F">
        <w:rPr>
          <w:rFonts w:ascii="Agency FB" w:hAnsi="Agency FB"/>
          <w:color w:val="365F91" w:themeColor="accent1" w:themeShade="BF"/>
        </w:rPr>
        <w:t xml:space="preserve">direccionado a la mala aplicación del </w:t>
      </w:r>
    </w:p>
    <w:p w:rsidR="00C35B7F" w:rsidRDefault="00C35B7F" w:rsidP="00FA5FFC">
      <w:pPr>
        <w:ind w:left="315"/>
        <w:rPr>
          <w:rFonts w:ascii="Agency FB" w:hAnsi="Agency FB"/>
          <w:color w:val="365F91" w:themeColor="accent1" w:themeShade="BF"/>
        </w:rPr>
      </w:pPr>
      <w:r>
        <w:rPr>
          <w:rFonts w:ascii="Agency FB" w:hAnsi="Agency FB"/>
          <w:color w:val="365F91" w:themeColor="accent1" w:themeShade="BF"/>
        </w:rPr>
        <w:t>Conocimiento dentro de una entidad organizacional. ¿Qué consecuencias pueden existir para la empresa</w:t>
      </w:r>
      <w:r w:rsidR="00FA5FFC">
        <w:rPr>
          <w:rFonts w:ascii="Agency FB" w:hAnsi="Agency FB"/>
          <w:color w:val="365F91" w:themeColor="accent1" w:themeShade="BF"/>
        </w:rPr>
        <w:t xml:space="preserve"> cuando toma una decisión equivoca? ¿Se ve afectado el conocimiento</w:t>
      </w:r>
      <w:r>
        <w:rPr>
          <w:rFonts w:ascii="Agency FB" w:hAnsi="Agency FB"/>
          <w:color w:val="365F91" w:themeColor="accent1" w:themeShade="BF"/>
        </w:rPr>
        <w:t>?</w:t>
      </w:r>
    </w:p>
    <w:p w:rsidR="00815AB8" w:rsidRDefault="00815AB8" w:rsidP="00FA5FFC">
      <w:pPr>
        <w:ind w:left="315"/>
        <w:rPr>
          <w:rFonts w:ascii="Agency FB" w:hAnsi="Agency FB"/>
          <w:color w:val="365F91" w:themeColor="accent1" w:themeShade="BF"/>
        </w:rPr>
      </w:pPr>
    </w:p>
    <w:p w:rsidR="00815AB8" w:rsidRDefault="00815AB8" w:rsidP="00815AB8">
      <w:pPr>
        <w:pStyle w:val="Prrafodelista"/>
        <w:numPr>
          <w:ilvl w:val="0"/>
          <w:numId w:val="29"/>
        </w:numPr>
        <w:rPr>
          <w:rFonts w:ascii="Agency FB" w:hAnsi="Agency FB"/>
          <w:color w:val="365F91" w:themeColor="accent1" w:themeShade="BF"/>
        </w:rPr>
      </w:pPr>
      <w:r>
        <w:rPr>
          <w:rFonts w:ascii="Agency FB" w:hAnsi="Agency FB"/>
          <w:color w:val="365F91" w:themeColor="accent1" w:themeShade="BF"/>
        </w:rPr>
        <w:t>En una entidad que recién ingresa al sector empresarial decide omitir algunos de sus procesos necesarios para evitar costos, como resultante de esta mala decisión no generan la información necesaria para lograr ser competitivos dentro de su sector en específico.</w:t>
      </w:r>
    </w:p>
    <w:p w:rsidR="00815AB8" w:rsidRPr="00815AB8" w:rsidRDefault="002D7C2E" w:rsidP="00815AB8">
      <w:pPr>
        <w:pStyle w:val="Prrafodelista"/>
        <w:numPr>
          <w:ilvl w:val="0"/>
          <w:numId w:val="29"/>
        </w:numPr>
        <w:rPr>
          <w:rFonts w:ascii="Agency FB" w:hAnsi="Agency FB"/>
          <w:color w:val="365F91" w:themeColor="accent1" w:themeShade="BF"/>
        </w:rPr>
      </w:pPr>
      <w:r>
        <w:rPr>
          <w:rFonts w:ascii="Agency FB" w:hAnsi="Agency FB"/>
          <w:color w:val="365F91" w:themeColor="accent1" w:themeShade="BF"/>
        </w:rPr>
        <w:t xml:space="preserve">Para el caso </w:t>
      </w:r>
      <w:proofErr w:type="spellStart"/>
      <w:proofErr w:type="gramStart"/>
      <w:r>
        <w:rPr>
          <w:rFonts w:ascii="Agency FB" w:hAnsi="Agency FB"/>
          <w:color w:val="365F91" w:themeColor="accent1" w:themeShade="BF"/>
        </w:rPr>
        <w:t>practico</w:t>
      </w:r>
      <w:proofErr w:type="spellEnd"/>
      <w:proofErr w:type="gramEnd"/>
      <w:r>
        <w:rPr>
          <w:rFonts w:ascii="Agency FB" w:hAnsi="Agency FB"/>
          <w:color w:val="365F91" w:themeColor="accent1" w:themeShade="BF"/>
        </w:rPr>
        <w:t xml:space="preserve"> de la compañía Gas y Agua optan por omitir las recomendación que se les hace en sus procedimientos perdiendo esta valiosa información</w:t>
      </w:r>
      <w:r w:rsidR="00F729FB">
        <w:rPr>
          <w:rFonts w:ascii="Agency FB" w:hAnsi="Agency FB"/>
          <w:color w:val="365F91" w:themeColor="accent1" w:themeShade="BF"/>
        </w:rPr>
        <w:t>, lo que conlleva fallas recurrentes en la administración de esta y a su quiebra posteriormente.</w:t>
      </w:r>
      <w:bookmarkStart w:id="0" w:name="_GoBack"/>
      <w:bookmarkEnd w:id="0"/>
    </w:p>
    <w:p w:rsidR="004229B4" w:rsidRPr="004229B4" w:rsidRDefault="004229B4" w:rsidP="004229B4">
      <w:pPr>
        <w:pStyle w:val="Prrafodelista"/>
        <w:ind w:left="750"/>
        <w:rPr>
          <w:rFonts w:ascii="Agency FB" w:hAnsi="Agency FB"/>
          <w:color w:val="365F91" w:themeColor="accent1" w:themeShade="BF"/>
        </w:rPr>
      </w:pPr>
    </w:p>
    <w:p w:rsidR="00A93F49" w:rsidRPr="004229B4" w:rsidRDefault="00A93F49" w:rsidP="00A93F49">
      <w:pPr>
        <w:pStyle w:val="Prrafodelista"/>
        <w:rPr>
          <w:rFonts w:ascii="Agency FB" w:hAnsi="Agency FB"/>
          <w:color w:val="365F91" w:themeColor="accent1" w:themeShade="BF"/>
        </w:rPr>
      </w:pPr>
    </w:p>
    <w:p w:rsidR="00153CAF" w:rsidRPr="00A93F49" w:rsidRDefault="00153CAF" w:rsidP="00153CAF">
      <w:pPr>
        <w:jc w:val="both"/>
        <w:rPr>
          <w:rFonts w:ascii="Agency FB" w:hAnsi="Agency FB"/>
          <w:color w:val="17365D" w:themeColor="text2" w:themeShade="BF"/>
        </w:rPr>
      </w:pPr>
    </w:p>
    <w:sectPr w:rsidR="00153CAF" w:rsidRPr="00A93F49" w:rsidSect="00F536F1">
      <w:headerReference w:type="default" r:id="rId7"/>
      <w:pgSz w:w="12242" w:h="15842"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35" w:rsidRDefault="00445835" w:rsidP="00F536F1">
      <w:r>
        <w:separator/>
      </w:r>
    </w:p>
  </w:endnote>
  <w:endnote w:type="continuationSeparator" w:id="0">
    <w:p w:rsidR="00445835" w:rsidRDefault="00445835" w:rsidP="00F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35" w:rsidRDefault="00445835" w:rsidP="00F536F1">
      <w:r>
        <w:separator/>
      </w:r>
    </w:p>
  </w:footnote>
  <w:footnote w:type="continuationSeparator" w:id="0">
    <w:p w:rsidR="00445835" w:rsidRDefault="00445835" w:rsidP="00F53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F1" w:rsidRDefault="00F536F1" w:rsidP="00F536F1">
    <w:pPr>
      <w:pStyle w:val="Encabezado"/>
      <w:jc w:val="right"/>
    </w:pPr>
    <w:r>
      <w:rPr>
        <w:noProof/>
        <w:lang w:val="es-CO" w:eastAsia="es-CO"/>
      </w:rPr>
      <w:drawing>
        <wp:inline distT="0" distB="0" distL="0" distR="0">
          <wp:extent cx="2066925" cy="542925"/>
          <wp:effectExtent l="19050" t="0" r="9525" b="0"/>
          <wp:docPr id="1" name="Imagen 1" descr="logo cur nuev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ur nuevo 002"/>
                  <pic:cNvPicPr>
                    <a:picLocks noChangeAspect="1" noChangeArrowheads="1"/>
                  </pic:cNvPicPr>
                </pic:nvPicPr>
                <pic:blipFill>
                  <a:blip r:embed="rId1"/>
                  <a:srcRect/>
                  <a:stretch>
                    <a:fillRect/>
                  </a:stretch>
                </pic:blipFill>
                <pic:spPr bwMode="auto">
                  <a:xfrm>
                    <a:off x="0" y="0"/>
                    <a:ext cx="2066925" cy="5429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218"/>
      </v:shape>
    </w:pict>
  </w:numPicBullet>
  <w:abstractNum w:abstractNumId="0">
    <w:nsid w:val="01944A76"/>
    <w:multiLevelType w:val="hybridMultilevel"/>
    <w:tmpl w:val="C44ADFCE"/>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11E249AE"/>
    <w:multiLevelType w:val="hybridMultilevel"/>
    <w:tmpl w:val="B7027A7A"/>
    <w:lvl w:ilvl="0" w:tplc="240A0003">
      <w:start w:val="1"/>
      <w:numFmt w:val="bullet"/>
      <w:lvlText w:val="o"/>
      <w:lvlJc w:val="left"/>
      <w:pPr>
        <w:ind w:left="2175" w:hanging="360"/>
      </w:pPr>
      <w:rPr>
        <w:rFonts w:ascii="Courier New" w:hAnsi="Courier New" w:cs="Courier New" w:hint="default"/>
      </w:rPr>
    </w:lvl>
    <w:lvl w:ilvl="1" w:tplc="240A0003" w:tentative="1">
      <w:start w:val="1"/>
      <w:numFmt w:val="bullet"/>
      <w:lvlText w:val="o"/>
      <w:lvlJc w:val="left"/>
      <w:pPr>
        <w:ind w:left="2895" w:hanging="360"/>
      </w:pPr>
      <w:rPr>
        <w:rFonts w:ascii="Courier New" w:hAnsi="Courier New" w:cs="Courier New" w:hint="default"/>
      </w:rPr>
    </w:lvl>
    <w:lvl w:ilvl="2" w:tplc="240A0005" w:tentative="1">
      <w:start w:val="1"/>
      <w:numFmt w:val="bullet"/>
      <w:lvlText w:val=""/>
      <w:lvlJc w:val="left"/>
      <w:pPr>
        <w:ind w:left="3615" w:hanging="360"/>
      </w:pPr>
      <w:rPr>
        <w:rFonts w:ascii="Wingdings" w:hAnsi="Wingdings" w:hint="default"/>
      </w:rPr>
    </w:lvl>
    <w:lvl w:ilvl="3" w:tplc="240A0001" w:tentative="1">
      <w:start w:val="1"/>
      <w:numFmt w:val="bullet"/>
      <w:lvlText w:val=""/>
      <w:lvlJc w:val="left"/>
      <w:pPr>
        <w:ind w:left="4335" w:hanging="360"/>
      </w:pPr>
      <w:rPr>
        <w:rFonts w:ascii="Symbol" w:hAnsi="Symbol" w:hint="default"/>
      </w:rPr>
    </w:lvl>
    <w:lvl w:ilvl="4" w:tplc="240A0003" w:tentative="1">
      <w:start w:val="1"/>
      <w:numFmt w:val="bullet"/>
      <w:lvlText w:val="o"/>
      <w:lvlJc w:val="left"/>
      <w:pPr>
        <w:ind w:left="5055" w:hanging="360"/>
      </w:pPr>
      <w:rPr>
        <w:rFonts w:ascii="Courier New" w:hAnsi="Courier New" w:cs="Courier New" w:hint="default"/>
      </w:rPr>
    </w:lvl>
    <w:lvl w:ilvl="5" w:tplc="240A0005" w:tentative="1">
      <w:start w:val="1"/>
      <w:numFmt w:val="bullet"/>
      <w:lvlText w:val=""/>
      <w:lvlJc w:val="left"/>
      <w:pPr>
        <w:ind w:left="5775" w:hanging="360"/>
      </w:pPr>
      <w:rPr>
        <w:rFonts w:ascii="Wingdings" w:hAnsi="Wingdings" w:hint="default"/>
      </w:rPr>
    </w:lvl>
    <w:lvl w:ilvl="6" w:tplc="240A0001" w:tentative="1">
      <w:start w:val="1"/>
      <w:numFmt w:val="bullet"/>
      <w:lvlText w:val=""/>
      <w:lvlJc w:val="left"/>
      <w:pPr>
        <w:ind w:left="6495" w:hanging="360"/>
      </w:pPr>
      <w:rPr>
        <w:rFonts w:ascii="Symbol" w:hAnsi="Symbol" w:hint="default"/>
      </w:rPr>
    </w:lvl>
    <w:lvl w:ilvl="7" w:tplc="240A0003" w:tentative="1">
      <w:start w:val="1"/>
      <w:numFmt w:val="bullet"/>
      <w:lvlText w:val="o"/>
      <w:lvlJc w:val="left"/>
      <w:pPr>
        <w:ind w:left="7215" w:hanging="360"/>
      </w:pPr>
      <w:rPr>
        <w:rFonts w:ascii="Courier New" w:hAnsi="Courier New" w:cs="Courier New" w:hint="default"/>
      </w:rPr>
    </w:lvl>
    <w:lvl w:ilvl="8" w:tplc="240A0005" w:tentative="1">
      <w:start w:val="1"/>
      <w:numFmt w:val="bullet"/>
      <w:lvlText w:val=""/>
      <w:lvlJc w:val="left"/>
      <w:pPr>
        <w:ind w:left="7935" w:hanging="360"/>
      </w:pPr>
      <w:rPr>
        <w:rFonts w:ascii="Wingdings" w:hAnsi="Wingdings" w:hint="default"/>
      </w:rPr>
    </w:lvl>
  </w:abstractNum>
  <w:abstractNum w:abstractNumId="2">
    <w:nsid w:val="12FF75E7"/>
    <w:multiLevelType w:val="hybridMultilevel"/>
    <w:tmpl w:val="E5882A8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5AD4EFB"/>
    <w:multiLevelType w:val="hybridMultilevel"/>
    <w:tmpl w:val="DAB02D66"/>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BB11C63"/>
    <w:multiLevelType w:val="hybridMultilevel"/>
    <w:tmpl w:val="5B8EB03E"/>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5">
    <w:nsid w:val="1D3B1ADC"/>
    <w:multiLevelType w:val="hybridMultilevel"/>
    <w:tmpl w:val="0A887BA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
    <w:nsid w:val="1E1F39D1"/>
    <w:multiLevelType w:val="hybridMultilevel"/>
    <w:tmpl w:val="33DAA7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4093789"/>
    <w:multiLevelType w:val="hybridMultilevel"/>
    <w:tmpl w:val="84B0FC4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25EB5B91"/>
    <w:multiLevelType w:val="hybridMultilevel"/>
    <w:tmpl w:val="2E4C7CA6"/>
    <w:lvl w:ilvl="0" w:tplc="6D66755A">
      <w:start w:val="1"/>
      <w:numFmt w:val="lowerLetter"/>
      <w:lvlText w:val="%1."/>
      <w:lvlJc w:val="left"/>
      <w:pPr>
        <w:ind w:left="720" w:hanging="360"/>
      </w:pPr>
      <w:rPr>
        <w:rFonts w:ascii="Agency FB" w:eastAsia="Times New Roman" w:hAnsi="Agency FB"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0B28B9"/>
    <w:multiLevelType w:val="hybridMultilevel"/>
    <w:tmpl w:val="E28460FE"/>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27354954"/>
    <w:multiLevelType w:val="hybridMultilevel"/>
    <w:tmpl w:val="C27A415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FA413F"/>
    <w:multiLevelType w:val="hybridMultilevel"/>
    <w:tmpl w:val="C07E38A8"/>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B395969"/>
    <w:multiLevelType w:val="hybridMultilevel"/>
    <w:tmpl w:val="9E9EAE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A97962"/>
    <w:multiLevelType w:val="hybridMultilevel"/>
    <w:tmpl w:val="E08047F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3AB61B1D"/>
    <w:multiLevelType w:val="multilevel"/>
    <w:tmpl w:val="C19A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A027FA"/>
    <w:multiLevelType w:val="hybridMultilevel"/>
    <w:tmpl w:val="DE088AA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F991A63"/>
    <w:multiLevelType w:val="hybridMultilevel"/>
    <w:tmpl w:val="F2E4C120"/>
    <w:lvl w:ilvl="0" w:tplc="240A0003">
      <w:start w:val="1"/>
      <w:numFmt w:val="bullet"/>
      <w:lvlText w:val="o"/>
      <w:lvlJc w:val="left"/>
      <w:pPr>
        <w:ind w:left="1788" w:hanging="360"/>
      </w:pPr>
      <w:rPr>
        <w:rFonts w:ascii="Courier New" w:hAnsi="Courier New" w:cs="Courier New"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7">
    <w:nsid w:val="408C7DDB"/>
    <w:multiLevelType w:val="multilevel"/>
    <w:tmpl w:val="2AAC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2233BC"/>
    <w:multiLevelType w:val="hybridMultilevel"/>
    <w:tmpl w:val="EA8211C2"/>
    <w:lvl w:ilvl="0" w:tplc="240A0003">
      <w:start w:val="1"/>
      <w:numFmt w:val="bullet"/>
      <w:lvlText w:val="o"/>
      <w:lvlJc w:val="left"/>
      <w:pPr>
        <w:ind w:left="1800" w:hanging="360"/>
      </w:pPr>
      <w:rPr>
        <w:rFonts w:ascii="Courier New" w:hAnsi="Courier New" w:cs="Courier New"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9">
    <w:nsid w:val="49296C7A"/>
    <w:multiLevelType w:val="hybridMultilevel"/>
    <w:tmpl w:val="AF7251F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4D004D32"/>
    <w:multiLevelType w:val="hybridMultilevel"/>
    <w:tmpl w:val="99AA845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2276A7"/>
    <w:multiLevelType w:val="hybridMultilevel"/>
    <w:tmpl w:val="BD9A75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52649D9"/>
    <w:multiLevelType w:val="hybridMultilevel"/>
    <w:tmpl w:val="C89A66DC"/>
    <w:lvl w:ilvl="0" w:tplc="138EAFE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5CC24DB2"/>
    <w:multiLevelType w:val="hybridMultilevel"/>
    <w:tmpl w:val="66AEB5DC"/>
    <w:lvl w:ilvl="0" w:tplc="59184B40">
      <w:start w:val="1"/>
      <w:numFmt w:val="bullet"/>
      <w:lvlText w:val=""/>
      <w:lvlJc w:val="left"/>
      <w:pPr>
        <w:ind w:left="1068" w:hanging="360"/>
      </w:pPr>
      <w:rPr>
        <w:rFonts w:ascii="Symbol" w:eastAsia="Times New Roman" w:hAnsi="Symbol"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nsid w:val="64055413"/>
    <w:multiLevelType w:val="hybridMultilevel"/>
    <w:tmpl w:val="27322D08"/>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5">
    <w:nsid w:val="6FB53D77"/>
    <w:multiLevelType w:val="hybridMultilevel"/>
    <w:tmpl w:val="965CBDC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BC63FCD"/>
    <w:multiLevelType w:val="hybridMultilevel"/>
    <w:tmpl w:val="9D1A881C"/>
    <w:lvl w:ilvl="0" w:tplc="0C0A0017">
      <w:start w:val="1"/>
      <w:numFmt w:val="lowerLetter"/>
      <w:lvlText w:val="%1)"/>
      <w:lvlJc w:val="left"/>
      <w:pPr>
        <w:ind w:left="750" w:hanging="360"/>
      </w:p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7">
    <w:nsid w:val="7C2C784E"/>
    <w:multiLevelType w:val="hybridMultilevel"/>
    <w:tmpl w:val="E6C263E2"/>
    <w:lvl w:ilvl="0" w:tplc="E27A245A">
      <w:start w:val="1"/>
      <w:numFmt w:val="upperLetter"/>
      <w:lvlText w:val="%1."/>
      <w:lvlJc w:val="left"/>
      <w:pPr>
        <w:ind w:left="675" w:hanging="360"/>
      </w:pPr>
      <w:rPr>
        <w:rFonts w:hint="default"/>
      </w:rPr>
    </w:lvl>
    <w:lvl w:ilvl="1" w:tplc="240A0019" w:tentative="1">
      <w:start w:val="1"/>
      <w:numFmt w:val="lowerLetter"/>
      <w:lvlText w:val="%2."/>
      <w:lvlJc w:val="left"/>
      <w:pPr>
        <w:ind w:left="1395" w:hanging="360"/>
      </w:pPr>
    </w:lvl>
    <w:lvl w:ilvl="2" w:tplc="240A001B" w:tentative="1">
      <w:start w:val="1"/>
      <w:numFmt w:val="lowerRoman"/>
      <w:lvlText w:val="%3."/>
      <w:lvlJc w:val="right"/>
      <w:pPr>
        <w:ind w:left="2115" w:hanging="180"/>
      </w:pPr>
    </w:lvl>
    <w:lvl w:ilvl="3" w:tplc="240A000F" w:tentative="1">
      <w:start w:val="1"/>
      <w:numFmt w:val="decimal"/>
      <w:lvlText w:val="%4."/>
      <w:lvlJc w:val="left"/>
      <w:pPr>
        <w:ind w:left="2835" w:hanging="360"/>
      </w:pPr>
    </w:lvl>
    <w:lvl w:ilvl="4" w:tplc="240A0019" w:tentative="1">
      <w:start w:val="1"/>
      <w:numFmt w:val="lowerLetter"/>
      <w:lvlText w:val="%5."/>
      <w:lvlJc w:val="left"/>
      <w:pPr>
        <w:ind w:left="3555" w:hanging="360"/>
      </w:pPr>
    </w:lvl>
    <w:lvl w:ilvl="5" w:tplc="240A001B" w:tentative="1">
      <w:start w:val="1"/>
      <w:numFmt w:val="lowerRoman"/>
      <w:lvlText w:val="%6."/>
      <w:lvlJc w:val="right"/>
      <w:pPr>
        <w:ind w:left="4275" w:hanging="180"/>
      </w:pPr>
    </w:lvl>
    <w:lvl w:ilvl="6" w:tplc="240A000F" w:tentative="1">
      <w:start w:val="1"/>
      <w:numFmt w:val="decimal"/>
      <w:lvlText w:val="%7."/>
      <w:lvlJc w:val="left"/>
      <w:pPr>
        <w:ind w:left="4995" w:hanging="360"/>
      </w:pPr>
    </w:lvl>
    <w:lvl w:ilvl="7" w:tplc="240A0019" w:tentative="1">
      <w:start w:val="1"/>
      <w:numFmt w:val="lowerLetter"/>
      <w:lvlText w:val="%8."/>
      <w:lvlJc w:val="left"/>
      <w:pPr>
        <w:ind w:left="5715" w:hanging="360"/>
      </w:pPr>
    </w:lvl>
    <w:lvl w:ilvl="8" w:tplc="240A001B" w:tentative="1">
      <w:start w:val="1"/>
      <w:numFmt w:val="lowerRoman"/>
      <w:lvlText w:val="%9."/>
      <w:lvlJc w:val="right"/>
      <w:pPr>
        <w:ind w:left="6435" w:hanging="180"/>
      </w:pPr>
    </w:lvl>
  </w:abstractNum>
  <w:abstractNum w:abstractNumId="28">
    <w:nsid w:val="7F762B78"/>
    <w:multiLevelType w:val="hybridMultilevel"/>
    <w:tmpl w:val="BA7E0758"/>
    <w:lvl w:ilvl="0" w:tplc="240A0003">
      <w:start w:val="1"/>
      <w:numFmt w:val="bullet"/>
      <w:lvlText w:val="o"/>
      <w:lvlJc w:val="left"/>
      <w:pPr>
        <w:ind w:left="1800" w:hanging="360"/>
      </w:pPr>
      <w:rPr>
        <w:rFonts w:ascii="Courier New" w:hAnsi="Courier New" w:cs="Courier New"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10"/>
  </w:num>
  <w:num w:numId="2">
    <w:abstractNumId w:val="7"/>
  </w:num>
  <w:num w:numId="3">
    <w:abstractNumId w:val="21"/>
  </w:num>
  <w:num w:numId="4">
    <w:abstractNumId w:val="22"/>
  </w:num>
  <w:num w:numId="5">
    <w:abstractNumId w:val="6"/>
  </w:num>
  <w:num w:numId="6">
    <w:abstractNumId w:val="14"/>
  </w:num>
  <w:num w:numId="7">
    <w:abstractNumId w:val="20"/>
  </w:num>
  <w:num w:numId="8">
    <w:abstractNumId w:val="3"/>
  </w:num>
  <w:num w:numId="9">
    <w:abstractNumId w:val="15"/>
  </w:num>
  <w:num w:numId="10">
    <w:abstractNumId w:val="17"/>
  </w:num>
  <w:num w:numId="11">
    <w:abstractNumId w:val="8"/>
  </w:num>
  <w:num w:numId="12">
    <w:abstractNumId w:val="12"/>
  </w:num>
  <w:num w:numId="13">
    <w:abstractNumId w:val="5"/>
  </w:num>
  <w:num w:numId="14">
    <w:abstractNumId w:val="25"/>
  </w:num>
  <w:num w:numId="15">
    <w:abstractNumId w:val="26"/>
  </w:num>
  <w:num w:numId="16">
    <w:abstractNumId w:val="23"/>
  </w:num>
  <w:num w:numId="17">
    <w:abstractNumId w:val="16"/>
  </w:num>
  <w:num w:numId="18">
    <w:abstractNumId w:val="2"/>
  </w:num>
  <w:num w:numId="19">
    <w:abstractNumId w:val="1"/>
  </w:num>
  <w:num w:numId="20">
    <w:abstractNumId w:val="4"/>
  </w:num>
  <w:num w:numId="21">
    <w:abstractNumId w:val="9"/>
  </w:num>
  <w:num w:numId="22">
    <w:abstractNumId w:val="28"/>
  </w:num>
  <w:num w:numId="23">
    <w:abstractNumId w:val="19"/>
  </w:num>
  <w:num w:numId="24">
    <w:abstractNumId w:val="24"/>
  </w:num>
  <w:num w:numId="25">
    <w:abstractNumId w:val="0"/>
  </w:num>
  <w:num w:numId="26">
    <w:abstractNumId w:val="18"/>
  </w:num>
  <w:num w:numId="27">
    <w:abstractNumId w:val="11"/>
  </w:num>
  <w:num w:numId="28">
    <w:abstractNumId w:val="1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F1"/>
    <w:rsid w:val="00045FF5"/>
    <w:rsid w:val="00153CAF"/>
    <w:rsid w:val="001D5063"/>
    <w:rsid w:val="002440EC"/>
    <w:rsid w:val="002C41F2"/>
    <w:rsid w:val="002D7C2E"/>
    <w:rsid w:val="002E33C8"/>
    <w:rsid w:val="002E6E93"/>
    <w:rsid w:val="00326362"/>
    <w:rsid w:val="00380EA0"/>
    <w:rsid w:val="004019D1"/>
    <w:rsid w:val="004229B4"/>
    <w:rsid w:val="00445835"/>
    <w:rsid w:val="004A38B6"/>
    <w:rsid w:val="004C6346"/>
    <w:rsid w:val="0059024B"/>
    <w:rsid w:val="00595E2B"/>
    <w:rsid w:val="00604846"/>
    <w:rsid w:val="006A335F"/>
    <w:rsid w:val="00724044"/>
    <w:rsid w:val="00754AB5"/>
    <w:rsid w:val="00756DEB"/>
    <w:rsid w:val="0076489E"/>
    <w:rsid w:val="00815AB8"/>
    <w:rsid w:val="00900EDF"/>
    <w:rsid w:val="00920B11"/>
    <w:rsid w:val="009A782F"/>
    <w:rsid w:val="009C28BD"/>
    <w:rsid w:val="00A05F10"/>
    <w:rsid w:val="00A06986"/>
    <w:rsid w:val="00A2748E"/>
    <w:rsid w:val="00A5513C"/>
    <w:rsid w:val="00A93F49"/>
    <w:rsid w:val="00AA1920"/>
    <w:rsid w:val="00B06AEE"/>
    <w:rsid w:val="00B30C91"/>
    <w:rsid w:val="00B569C3"/>
    <w:rsid w:val="00B8787B"/>
    <w:rsid w:val="00BC0D7A"/>
    <w:rsid w:val="00BC4F4E"/>
    <w:rsid w:val="00C35B7F"/>
    <w:rsid w:val="00CC5C05"/>
    <w:rsid w:val="00D02771"/>
    <w:rsid w:val="00D7524A"/>
    <w:rsid w:val="00DA3DE6"/>
    <w:rsid w:val="00DA44D4"/>
    <w:rsid w:val="00E200A7"/>
    <w:rsid w:val="00EC05D2"/>
    <w:rsid w:val="00F536F1"/>
    <w:rsid w:val="00F729FB"/>
    <w:rsid w:val="00F9582E"/>
    <w:rsid w:val="00FA2A12"/>
    <w:rsid w:val="00FA5FFC"/>
    <w:rsid w:val="00FD1F8E"/>
    <w:rsid w:val="00FD2BF7"/>
    <w:rsid w:val="00FF6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2D7E8-99C3-487F-9319-B6466FD8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89E"/>
  </w:style>
  <w:style w:type="paragraph" w:styleId="Ttulo1">
    <w:name w:val="heading 1"/>
    <w:basedOn w:val="Normal"/>
    <w:next w:val="Normal"/>
    <w:link w:val="Ttulo1Car"/>
    <w:uiPriority w:val="9"/>
    <w:qFormat/>
    <w:rsid w:val="0076489E"/>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unhideWhenUsed/>
    <w:qFormat/>
    <w:rsid w:val="0076489E"/>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unhideWhenUsed/>
    <w:qFormat/>
    <w:rsid w:val="0076489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76489E"/>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76489E"/>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7648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7648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7648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7648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489E"/>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rsid w:val="0076489E"/>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rsid w:val="0076489E"/>
    <w:rPr>
      <w:rFonts w:asciiTheme="majorHAnsi" w:eastAsiaTheme="majorEastAsia" w:hAnsiTheme="majorHAnsi" w:cstheme="majorBidi"/>
      <w:smallCaps/>
      <w:sz w:val="28"/>
      <w:szCs w:val="28"/>
    </w:rPr>
  </w:style>
  <w:style w:type="paragraph" w:styleId="Encabezado">
    <w:name w:val="header"/>
    <w:basedOn w:val="Normal"/>
    <w:link w:val="EncabezadoCar"/>
    <w:uiPriority w:val="99"/>
    <w:semiHidden/>
    <w:unhideWhenUsed/>
    <w:rsid w:val="00F536F1"/>
    <w:pPr>
      <w:tabs>
        <w:tab w:val="center" w:pos="4252"/>
        <w:tab w:val="right" w:pos="8504"/>
      </w:tabs>
    </w:pPr>
  </w:style>
  <w:style w:type="character" w:customStyle="1" w:styleId="EncabezadoCar">
    <w:name w:val="Encabezado Car"/>
    <w:basedOn w:val="Fuentedeprrafopredeter"/>
    <w:link w:val="Encabezado"/>
    <w:uiPriority w:val="99"/>
    <w:semiHidden/>
    <w:rsid w:val="00F536F1"/>
    <w:rPr>
      <w:sz w:val="24"/>
      <w:szCs w:val="24"/>
    </w:rPr>
  </w:style>
  <w:style w:type="paragraph" w:styleId="Piedepgina">
    <w:name w:val="footer"/>
    <w:basedOn w:val="Normal"/>
    <w:link w:val="PiedepginaCar"/>
    <w:uiPriority w:val="99"/>
    <w:semiHidden/>
    <w:unhideWhenUsed/>
    <w:rsid w:val="00F536F1"/>
    <w:pPr>
      <w:tabs>
        <w:tab w:val="center" w:pos="4252"/>
        <w:tab w:val="right" w:pos="8504"/>
      </w:tabs>
    </w:pPr>
  </w:style>
  <w:style w:type="character" w:customStyle="1" w:styleId="PiedepginaCar">
    <w:name w:val="Pie de página Car"/>
    <w:basedOn w:val="Fuentedeprrafopredeter"/>
    <w:link w:val="Piedepgina"/>
    <w:uiPriority w:val="99"/>
    <w:semiHidden/>
    <w:rsid w:val="00F536F1"/>
    <w:rPr>
      <w:sz w:val="24"/>
      <w:szCs w:val="24"/>
    </w:rPr>
  </w:style>
  <w:style w:type="paragraph" w:styleId="Textodeglobo">
    <w:name w:val="Balloon Text"/>
    <w:basedOn w:val="Normal"/>
    <w:link w:val="TextodegloboCar"/>
    <w:uiPriority w:val="99"/>
    <w:semiHidden/>
    <w:unhideWhenUsed/>
    <w:rsid w:val="00F536F1"/>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6F1"/>
    <w:rPr>
      <w:rFonts w:ascii="Tahoma" w:hAnsi="Tahoma" w:cs="Tahoma"/>
      <w:sz w:val="16"/>
      <w:szCs w:val="16"/>
    </w:rPr>
  </w:style>
  <w:style w:type="paragraph" w:styleId="Prrafodelista">
    <w:name w:val="List Paragraph"/>
    <w:basedOn w:val="Normal"/>
    <w:uiPriority w:val="34"/>
    <w:qFormat/>
    <w:rsid w:val="00756DEB"/>
    <w:pPr>
      <w:ind w:left="720"/>
      <w:contextualSpacing/>
    </w:pPr>
  </w:style>
  <w:style w:type="table" w:styleId="Tablaconcuadrcula">
    <w:name w:val="Table Grid"/>
    <w:basedOn w:val="Tablanormal"/>
    <w:uiPriority w:val="59"/>
    <w:rsid w:val="00D027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D02771"/>
    <w:pPr>
      <w:spacing w:before="100" w:beforeAutospacing="1" w:after="100" w:afterAutospacing="1"/>
    </w:pPr>
  </w:style>
  <w:style w:type="character" w:styleId="Hipervnculo">
    <w:name w:val="Hyperlink"/>
    <w:basedOn w:val="Fuentedeprrafopredeter"/>
    <w:rsid w:val="00A06986"/>
    <w:rPr>
      <w:color w:val="0248B0"/>
      <w:u w:val="single"/>
    </w:rPr>
  </w:style>
  <w:style w:type="character" w:customStyle="1" w:styleId="Ttulo4Car">
    <w:name w:val="Título 4 Car"/>
    <w:basedOn w:val="Fuentedeprrafopredeter"/>
    <w:link w:val="Ttulo4"/>
    <w:uiPriority w:val="9"/>
    <w:semiHidden/>
    <w:rsid w:val="0076489E"/>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76489E"/>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76489E"/>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76489E"/>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76489E"/>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76489E"/>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76489E"/>
    <w:pPr>
      <w:spacing w:line="240" w:lineRule="auto"/>
    </w:pPr>
    <w:rPr>
      <w:b/>
      <w:bCs/>
      <w:smallCaps/>
      <w:color w:val="595959" w:themeColor="text1" w:themeTint="A6"/>
    </w:rPr>
  </w:style>
  <w:style w:type="paragraph" w:styleId="Puesto">
    <w:name w:val="Title"/>
    <w:basedOn w:val="Normal"/>
    <w:next w:val="Normal"/>
    <w:link w:val="PuestoCar"/>
    <w:uiPriority w:val="10"/>
    <w:qFormat/>
    <w:rsid w:val="0076489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PuestoCar">
    <w:name w:val="Puesto Car"/>
    <w:basedOn w:val="Fuentedeprrafopredeter"/>
    <w:link w:val="Puesto"/>
    <w:uiPriority w:val="10"/>
    <w:rsid w:val="0076489E"/>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uiPriority w:val="11"/>
    <w:qFormat/>
    <w:rsid w:val="0076489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uiPriority w:val="11"/>
    <w:rsid w:val="0076489E"/>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76489E"/>
    <w:rPr>
      <w:b/>
      <w:bCs/>
    </w:rPr>
  </w:style>
  <w:style w:type="character" w:styleId="nfasis">
    <w:name w:val="Emphasis"/>
    <w:basedOn w:val="Fuentedeprrafopredeter"/>
    <w:uiPriority w:val="20"/>
    <w:qFormat/>
    <w:rsid w:val="0076489E"/>
    <w:rPr>
      <w:i/>
      <w:iCs/>
    </w:rPr>
  </w:style>
  <w:style w:type="paragraph" w:styleId="Sinespaciado">
    <w:name w:val="No Spacing"/>
    <w:uiPriority w:val="1"/>
    <w:qFormat/>
    <w:rsid w:val="0076489E"/>
    <w:pPr>
      <w:spacing w:after="0" w:line="240" w:lineRule="auto"/>
    </w:pPr>
  </w:style>
  <w:style w:type="paragraph" w:styleId="Cita">
    <w:name w:val="Quote"/>
    <w:basedOn w:val="Normal"/>
    <w:next w:val="Normal"/>
    <w:link w:val="CitaCar"/>
    <w:uiPriority w:val="29"/>
    <w:qFormat/>
    <w:rsid w:val="0076489E"/>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76489E"/>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76489E"/>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76489E"/>
    <w:rPr>
      <w:color w:val="404040" w:themeColor="text1" w:themeTint="BF"/>
      <w:sz w:val="32"/>
      <w:szCs w:val="32"/>
    </w:rPr>
  </w:style>
  <w:style w:type="character" w:styleId="nfasissutil">
    <w:name w:val="Subtle Emphasis"/>
    <w:basedOn w:val="Fuentedeprrafopredeter"/>
    <w:uiPriority w:val="19"/>
    <w:qFormat/>
    <w:rsid w:val="0076489E"/>
    <w:rPr>
      <w:i/>
      <w:iCs/>
      <w:color w:val="595959" w:themeColor="text1" w:themeTint="A6"/>
    </w:rPr>
  </w:style>
  <w:style w:type="character" w:styleId="nfasisintenso">
    <w:name w:val="Intense Emphasis"/>
    <w:basedOn w:val="Fuentedeprrafopredeter"/>
    <w:uiPriority w:val="21"/>
    <w:qFormat/>
    <w:rsid w:val="0076489E"/>
    <w:rPr>
      <w:b/>
      <w:bCs/>
      <w:i/>
      <w:iCs/>
    </w:rPr>
  </w:style>
  <w:style w:type="character" w:styleId="Referenciasutil">
    <w:name w:val="Subtle Reference"/>
    <w:basedOn w:val="Fuentedeprrafopredeter"/>
    <w:uiPriority w:val="31"/>
    <w:qFormat/>
    <w:rsid w:val="0076489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6489E"/>
    <w:rPr>
      <w:b/>
      <w:bCs/>
      <w:caps w:val="0"/>
      <w:smallCaps/>
      <w:color w:val="auto"/>
      <w:spacing w:val="3"/>
      <w:u w:val="single"/>
    </w:rPr>
  </w:style>
  <w:style w:type="character" w:styleId="Ttulodellibro">
    <w:name w:val="Book Title"/>
    <w:basedOn w:val="Fuentedeprrafopredeter"/>
    <w:uiPriority w:val="33"/>
    <w:qFormat/>
    <w:rsid w:val="0076489E"/>
    <w:rPr>
      <w:b/>
      <w:bCs/>
      <w:smallCaps/>
      <w:spacing w:val="7"/>
    </w:rPr>
  </w:style>
  <w:style w:type="paragraph" w:styleId="TtulodeTDC">
    <w:name w:val="TOC Heading"/>
    <w:basedOn w:val="Ttulo1"/>
    <w:next w:val="Normal"/>
    <w:uiPriority w:val="39"/>
    <w:semiHidden/>
    <w:unhideWhenUsed/>
    <w:qFormat/>
    <w:rsid w:val="007648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personalxp</dc:creator>
  <cp:keywords/>
  <dc:description/>
  <cp:lastModifiedBy>usuario</cp:lastModifiedBy>
  <cp:revision>2</cp:revision>
  <cp:lastPrinted>2008-04-06T21:38:00Z</cp:lastPrinted>
  <dcterms:created xsi:type="dcterms:W3CDTF">2015-03-29T00:18:00Z</dcterms:created>
  <dcterms:modified xsi:type="dcterms:W3CDTF">2015-03-29T00:18:00Z</dcterms:modified>
</cp:coreProperties>
</file>